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ACC" w:rsidRDefault="00534ACC">
      <w:r>
        <w:t xml:space="preserve">Intro to Statistics </w:t>
      </w:r>
      <w:r w:rsidR="009427BC">
        <w:t>Classwork/Homework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</w:t>
      </w:r>
    </w:p>
    <w:p w:rsidR="006F4078" w:rsidRDefault="00C53206" w:rsidP="006F4078">
      <w:r>
        <w:t>Measures of Central Tendency</w:t>
      </w:r>
      <w:r w:rsidR="00FD11E9">
        <w:t xml:space="preserve"> in Grouped Data</w:t>
      </w:r>
    </w:p>
    <w:p w:rsidR="00FD11E9" w:rsidRPr="00FD11E9" w:rsidRDefault="002E7EE1" w:rsidP="00FD11E9">
      <w:r>
        <w:t xml:space="preserve">Warm-up: </w:t>
      </w:r>
      <w:r w:rsidR="00FD11E9" w:rsidRPr="00FD11E9">
        <w:t>If four people bought gas for $2.65 a gallon at Crown, ten people bought gas for $2.69 a gallon at the Wawa, and two people bought gas for $2.79 at the Exxon, what is the average price those people paid per gallon?</w:t>
      </w:r>
    </w:p>
    <w:p w:rsidR="007A7FDC" w:rsidRDefault="00FD11E9" w:rsidP="006F4078">
      <w:r w:rsidRPr="00FD11E9">
        <w:rPr>
          <w:b/>
        </w:rPr>
        <w:t>Mean</w:t>
      </w:r>
      <w:r>
        <w:t xml:space="preserve"> in grouped data:</w:t>
      </w:r>
    </w:p>
    <w:p w:rsidR="00FD11E9" w:rsidRDefault="00FD11E9" w:rsidP="006F4078">
      <w:r w:rsidRPr="00FD11E9">
        <w:drawing>
          <wp:inline distT="0" distB="0" distL="0" distR="0" wp14:anchorId="67D1D2AB" wp14:editId="4CA96F55">
            <wp:extent cx="3529869" cy="1406769"/>
            <wp:effectExtent l="0" t="0" r="0" b="3175"/>
            <wp:docPr id="2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2E162796-EEF4-49E7-BF13-923F2D5BA4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2E162796-EEF4-49E7-BF13-923F2D5BA48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9699" cy="1422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1E9" w:rsidRPr="00FD11E9" w:rsidRDefault="00FD11E9" w:rsidP="00FD11E9">
      <w:pPr>
        <w:spacing w:after="0"/>
      </w:pPr>
      <w:r w:rsidRPr="00FD11E9">
        <w:t>Step 1: Make a table</w:t>
      </w:r>
    </w:p>
    <w:p w:rsidR="00FD11E9" w:rsidRPr="00FD11E9" w:rsidRDefault="00FD11E9" w:rsidP="00FD11E9">
      <w:pPr>
        <w:spacing w:after="0"/>
      </w:pPr>
      <w:r w:rsidRPr="00FD11E9">
        <w:t>Step 2: Find the midpoints for each class</w:t>
      </w:r>
    </w:p>
    <w:p w:rsidR="00FD11E9" w:rsidRPr="00FD11E9" w:rsidRDefault="00FD11E9" w:rsidP="00FD11E9">
      <w:pPr>
        <w:spacing w:after="0"/>
      </w:pPr>
      <w:r w:rsidRPr="00FD11E9">
        <w:t>Step 3: Multiply the frequency times the midpoint for each class</w:t>
      </w:r>
    </w:p>
    <w:p w:rsidR="00FD11E9" w:rsidRPr="00FD11E9" w:rsidRDefault="00FD11E9" w:rsidP="00FD11E9">
      <w:pPr>
        <w:spacing w:after="0"/>
      </w:pPr>
      <w:r w:rsidRPr="00FD11E9">
        <w:t>Step 4: Sum the weighted midpoints</w:t>
      </w:r>
    </w:p>
    <w:p w:rsidR="00FD11E9" w:rsidRDefault="00FD11E9" w:rsidP="00FD11E9">
      <w:pPr>
        <w:spacing w:after="0"/>
      </w:pPr>
      <w:r w:rsidRPr="00FD11E9">
        <w:t xml:space="preserve">Step 5: Divide the sum by the number of data points </w:t>
      </w:r>
    </w:p>
    <w:p w:rsidR="00FD11E9" w:rsidRPr="00FD11E9" w:rsidRDefault="00FD11E9" w:rsidP="00FD11E9">
      <w:pPr>
        <w:spacing w:after="0"/>
      </w:pPr>
    </w:p>
    <w:p w:rsidR="00FD11E9" w:rsidRPr="00FD11E9" w:rsidRDefault="00FD11E9" w:rsidP="00FD11E9">
      <w:r w:rsidRPr="00FD11E9">
        <w:t>Should this give you the exact mean for the original data?</w:t>
      </w:r>
    </w:p>
    <w:p w:rsidR="00FD11E9" w:rsidRPr="00FD11E9" w:rsidRDefault="00FD11E9" w:rsidP="006F4078">
      <w:r>
        <w:rPr>
          <w:b/>
        </w:rPr>
        <w:t>Mode</w:t>
      </w:r>
      <w:r>
        <w:t xml:space="preserve"> in grouped data:</w:t>
      </w:r>
    </w:p>
    <w:p w:rsidR="00FD11E9" w:rsidRPr="00FD11E9" w:rsidRDefault="00FD11E9" w:rsidP="00FD11E9">
      <w:r w:rsidRPr="00FD11E9">
        <w:t xml:space="preserve">The </w:t>
      </w:r>
      <w:r w:rsidRPr="00FD11E9">
        <w:rPr>
          <w:b/>
          <w:bCs/>
        </w:rPr>
        <w:t xml:space="preserve">modal class </w:t>
      </w:r>
      <w:r w:rsidRPr="00FD11E9">
        <w:t>is the class with the largest frequency.  Identify the modal class, if any, in the frequency table above.</w:t>
      </w:r>
    </w:p>
    <w:p w:rsidR="00FD11E9" w:rsidRDefault="00FD11E9" w:rsidP="006F4078">
      <w:r>
        <w:rPr>
          <w:b/>
        </w:rPr>
        <w:t>Weighted Mean</w:t>
      </w:r>
    </w:p>
    <w:p w:rsidR="00FD11E9" w:rsidRDefault="00FD11E9" w:rsidP="006F4078">
      <w:r w:rsidRPr="00FD11E9">
        <w:drawing>
          <wp:inline distT="0" distB="0" distL="0" distR="0" wp14:anchorId="6A6A353F" wp14:editId="455FF21C">
            <wp:extent cx="4268375" cy="934497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76DCA63A-438E-4231-AD42-ADFD4C2745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76DCA63A-438E-4231-AD42-ADFD4C2745E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77081" cy="958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1E9" w:rsidRDefault="00FD11E9" w:rsidP="006F4078">
      <w:r w:rsidRPr="00FD11E9">
        <w:drawing>
          <wp:inline distT="0" distB="0" distL="0" distR="0" wp14:anchorId="6DF10521" wp14:editId="525EB33B">
            <wp:extent cx="3619500" cy="952500"/>
            <wp:effectExtent l="0" t="0" r="0" b="0"/>
            <wp:docPr id="6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71461B54-00DC-424B-BF24-DC745DCA71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71461B54-00DC-424B-BF24-DC745DCA71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1E9" w:rsidRPr="00FD11E9" w:rsidRDefault="00FD11E9" w:rsidP="00FD11E9">
      <w:r w:rsidRPr="00FD11E9">
        <w:t>Find the GPA of the student whose report card is shown above. Each grade should be weighted by the number of credits that course is worth.</w:t>
      </w:r>
    </w:p>
    <w:p w:rsidR="00FD11E9" w:rsidRDefault="00FD11E9" w:rsidP="006F4078">
      <w:r>
        <w:rPr>
          <w:b/>
        </w:rPr>
        <w:t>Midrange</w:t>
      </w:r>
    </w:p>
    <w:p w:rsidR="00FD11E9" w:rsidRDefault="00FD11E9" w:rsidP="00FD11E9">
      <w:pPr>
        <w:spacing w:after="0"/>
      </w:pPr>
      <w:r w:rsidRPr="00FD11E9">
        <w:drawing>
          <wp:inline distT="0" distB="0" distL="0" distR="0" wp14:anchorId="38843783" wp14:editId="4D488F20">
            <wp:extent cx="4230356" cy="827534"/>
            <wp:effectExtent l="0" t="0" r="0" b="0"/>
            <wp:docPr id="7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2C169254-A438-44C1-AE23-0D38FE18D2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2C169254-A438-44C1-AE23-0D38FE18D2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3100" cy="83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1E9" w:rsidRPr="00FD11E9" w:rsidRDefault="00FD11E9" w:rsidP="00FD11E9">
      <w:r w:rsidRPr="00FD11E9">
        <w:t>Find the midrange for the gasoline data from the warmup.</w:t>
      </w:r>
    </w:p>
    <w:p w:rsidR="00FD11E9" w:rsidRDefault="00FD11E9" w:rsidP="006F4078">
      <w:r w:rsidRPr="00FD11E9">
        <w:lastRenderedPageBreak/>
        <w:drawing>
          <wp:anchor distT="0" distB="0" distL="114300" distR="114300" simplePos="0" relativeHeight="251658240" behindDoc="0" locked="0" layoutInCell="1" allowOverlap="1" wp14:anchorId="5DAC2ABB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4189730" cy="2291080"/>
            <wp:effectExtent l="0" t="0" r="1270" b="0"/>
            <wp:wrapSquare wrapText="bothSides"/>
            <wp:docPr id="8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3E42CA47-B1A9-41CE-8A59-0FB165E80E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3E42CA47-B1A9-41CE-8A59-0FB165E80E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3"/>
                    <a:stretch/>
                  </pic:blipFill>
                  <pic:spPr bwMode="auto">
                    <a:xfrm>
                      <a:off x="0" y="0"/>
                      <a:ext cx="4211184" cy="2302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Distribution Shapes Again</w:t>
      </w:r>
    </w:p>
    <w:p w:rsidR="00FD11E9" w:rsidRPr="00FD11E9" w:rsidRDefault="00FD11E9" w:rsidP="00FD11E9">
      <w:r w:rsidRPr="00FD11E9">
        <w:t>When the data are skew, the mean is pulled towards the tail, so the median is a more appropriate measure of central tendency.</w:t>
      </w:r>
    </w:p>
    <w:p w:rsidR="00FD11E9" w:rsidRDefault="00FD11E9" w:rsidP="006F4078"/>
    <w:p w:rsidR="00FD11E9" w:rsidRDefault="006B77F2" w:rsidP="00455595">
      <w:pPr>
        <w:ind w:left="720"/>
      </w:pPr>
      <w:r>
        <w:rPr>
          <w:b/>
        </w:rPr>
        <w:t xml:space="preserve">Exit Ticket: </w:t>
      </w:r>
      <w:r w:rsidR="00455595" w:rsidRPr="006B77F2">
        <w:t xml:space="preserve">There are eight </w:t>
      </w:r>
      <w:proofErr w:type="gramStart"/>
      <w:r w:rsidR="00455595" w:rsidRPr="006B77F2">
        <w:t>formative</w:t>
      </w:r>
      <w:proofErr w:type="gramEnd"/>
      <w:r w:rsidR="00455595" w:rsidRPr="006B77F2">
        <w:t xml:space="preserve"> and three summative assignments in a CSD class.  Each assignment is worth 100 points.  One student has scores of 100, 100, 90, 100, 100, 0, 100, 50 on the formatives, and 95, 87, and</w:t>
      </w:r>
      <w:r w:rsidR="00455595" w:rsidRPr="006B77F2">
        <w:t xml:space="preserve"> 100 on the </w:t>
      </w:r>
      <w:proofErr w:type="spellStart"/>
      <w:r w:rsidR="00455595" w:rsidRPr="006B77F2">
        <w:t>summatives</w:t>
      </w:r>
      <w:proofErr w:type="spellEnd"/>
      <w:r w:rsidR="00455595" w:rsidRPr="006B77F2">
        <w:t xml:space="preserve">.  What is the student’s current grade in the class?  </w:t>
      </w:r>
      <w:bookmarkStart w:id="0" w:name="_GoBack"/>
      <w:bookmarkEnd w:id="0"/>
    </w:p>
    <w:p w:rsidR="00FD11E9" w:rsidRDefault="00FD11E9" w:rsidP="00FD11E9">
      <w:pPr>
        <w:spacing w:after="0"/>
      </w:pPr>
    </w:p>
    <w:p w:rsidR="00C53206" w:rsidRDefault="00C53206" w:rsidP="00FD11E9">
      <w:pPr>
        <w:spacing w:after="0"/>
      </w:pPr>
      <w:r>
        <w:t>Classwork/homework</w:t>
      </w:r>
      <w:r w:rsidR="007A7FDC">
        <w:t xml:space="preserve"> (you’re </w:t>
      </w:r>
      <w:proofErr w:type="gramStart"/>
      <w:r w:rsidR="007A7FDC">
        <w:t>welcome</w:t>
      </w:r>
      <w:proofErr w:type="gramEnd"/>
      <w:r w:rsidR="007A7FDC">
        <w:t xml:space="preserve"> to do this on a separate page so as to retain your notes):</w:t>
      </w:r>
      <w:r w:rsidR="00FD11E9">
        <w:t xml:space="preserve"> #12-14, 27-30</w:t>
      </w:r>
    </w:p>
    <w:p w:rsidR="00FD11E9" w:rsidRDefault="00FD11E9" w:rsidP="00FD11E9">
      <w:pPr>
        <w:spacing w:after="0"/>
      </w:pPr>
    </w:p>
    <w:p w:rsidR="00B33130" w:rsidRDefault="00FD11E9" w:rsidP="00B33130">
      <w:r w:rsidRPr="00FD11E9">
        <w:drawing>
          <wp:anchor distT="0" distB="0" distL="114300" distR="114300" simplePos="0" relativeHeight="251660288" behindDoc="0" locked="0" layoutInCell="1" allowOverlap="1" wp14:anchorId="7A82E228">
            <wp:simplePos x="0" y="0"/>
            <wp:positionH relativeFrom="column">
              <wp:posOffset>3018902</wp:posOffset>
            </wp:positionH>
            <wp:positionV relativeFrom="paragraph">
              <wp:posOffset>343639</wp:posOffset>
            </wp:positionV>
            <wp:extent cx="3143250" cy="4953000"/>
            <wp:effectExtent l="0" t="0" r="0" b="0"/>
            <wp:wrapNone/>
            <wp:docPr id="12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2FE1A462-7E2E-45BB-8980-A8B8994D75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2FE1A462-7E2E-45BB-8980-A8B8994D75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11E9">
        <w:drawing>
          <wp:inline distT="0" distB="0" distL="0" distR="0" wp14:anchorId="4B44EA72" wp14:editId="77790ED5">
            <wp:extent cx="2910101" cy="5898383"/>
            <wp:effectExtent l="0" t="0" r="5080" b="7620"/>
            <wp:docPr id="9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C5E06CDB-114A-4274-A66F-CA99F72C47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C5E06CDB-114A-4274-A66F-CA99F72C47A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10937" cy="590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3130" w:rsidSect="00534A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970E2"/>
    <w:multiLevelType w:val="hybridMultilevel"/>
    <w:tmpl w:val="9E4C7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244B0"/>
    <w:multiLevelType w:val="hybridMultilevel"/>
    <w:tmpl w:val="B34C1A56"/>
    <w:lvl w:ilvl="0" w:tplc="DA822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CD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25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67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23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C8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CD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A6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E8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97201D"/>
    <w:multiLevelType w:val="hybridMultilevel"/>
    <w:tmpl w:val="5282B4D8"/>
    <w:lvl w:ilvl="0" w:tplc="FF2CFED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D65DF"/>
    <w:multiLevelType w:val="hybridMultilevel"/>
    <w:tmpl w:val="368AB7F4"/>
    <w:lvl w:ilvl="0" w:tplc="FF2CF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E6B43"/>
    <w:multiLevelType w:val="hybridMultilevel"/>
    <w:tmpl w:val="8C227FE0"/>
    <w:lvl w:ilvl="0" w:tplc="1CECE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E1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24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2D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6C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E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43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E5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6E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E8B25DC"/>
    <w:multiLevelType w:val="hybridMultilevel"/>
    <w:tmpl w:val="A9440EC0"/>
    <w:lvl w:ilvl="0" w:tplc="02F85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257FF"/>
    <w:multiLevelType w:val="hybridMultilevel"/>
    <w:tmpl w:val="207CAD4E"/>
    <w:lvl w:ilvl="0" w:tplc="14FEB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62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46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4C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0C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23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542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C1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2B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CC"/>
    <w:rsid w:val="000E54DA"/>
    <w:rsid w:val="001960BE"/>
    <w:rsid w:val="001A0A86"/>
    <w:rsid w:val="002C05D6"/>
    <w:rsid w:val="002E2335"/>
    <w:rsid w:val="002E7EE1"/>
    <w:rsid w:val="003060E6"/>
    <w:rsid w:val="003704AC"/>
    <w:rsid w:val="00455595"/>
    <w:rsid w:val="004E3F41"/>
    <w:rsid w:val="005169C0"/>
    <w:rsid w:val="00534ACC"/>
    <w:rsid w:val="005E05B7"/>
    <w:rsid w:val="006B2929"/>
    <w:rsid w:val="006B77F2"/>
    <w:rsid w:val="006F4078"/>
    <w:rsid w:val="00716300"/>
    <w:rsid w:val="007A7FDC"/>
    <w:rsid w:val="007C547E"/>
    <w:rsid w:val="009427BC"/>
    <w:rsid w:val="009539C6"/>
    <w:rsid w:val="009E4A80"/>
    <w:rsid w:val="00B33130"/>
    <w:rsid w:val="00BB548C"/>
    <w:rsid w:val="00C409BC"/>
    <w:rsid w:val="00C53206"/>
    <w:rsid w:val="00D652C9"/>
    <w:rsid w:val="00E551A9"/>
    <w:rsid w:val="00FD11E9"/>
    <w:rsid w:val="00F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4AB17"/>
  <w15:chartTrackingRefBased/>
  <w15:docId w15:val="{256E181A-2C12-4949-B2FE-0FA1BF40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A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A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3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A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4A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7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0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7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Burchfield, Jacquelyn</dc:creator>
  <cp:keywords/>
  <dc:description/>
  <cp:lastModifiedBy>Burchfield, Jacquelyn</cp:lastModifiedBy>
  <cp:revision>4</cp:revision>
  <cp:lastPrinted>2018-09-24T12:20:00Z</cp:lastPrinted>
  <dcterms:created xsi:type="dcterms:W3CDTF">2018-10-17T11:42:00Z</dcterms:created>
  <dcterms:modified xsi:type="dcterms:W3CDTF">2018-10-17T12:02:00Z</dcterms:modified>
</cp:coreProperties>
</file>